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6259A" w14:textId="4EADAFAE" w:rsidR="0044716F" w:rsidRPr="007022E8" w:rsidRDefault="00520514" w:rsidP="0044716F">
      <w:pPr>
        <w:pStyle w:val="ac"/>
        <w:tabs>
          <w:tab w:val="left" w:pos="8080"/>
        </w:tabs>
        <w:ind w:left="567"/>
        <w:rPr>
          <w:color w:val="000000"/>
          <w:sz w:val="20"/>
          <w:szCs w:val="20"/>
        </w:rPr>
      </w:pPr>
      <w:r>
        <w:rPr>
          <w:sz w:val="18"/>
          <w:szCs w:val="18"/>
        </w:rPr>
        <w:t>№</w:t>
      </w:r>
      <w:r w:rsidR="0068477C">
        <w:rPr>
          <w:sz w:val="18"/>
          <w:szCs w:val="18"/>
        </w:rPr>
        <w:t>4</w:t>
      </w:r>
      <w:r w:rsidR="004029BB">
        <w:rPr>
          <w:sz w:val="18"/>
          <w:szCs w:val="18"/>
        </w:rPr>
        <w:t>5</w:t>
      </w:r>
      <w:r w:rsidR="0044716F">
        <w:rPr>
          <w:sz w:val="18"/>
          <w:szCs w:val="18"/>
        </w:rPr>
        <w:t>_2</w:t>
      </w:r>
      <w:r w:rsidR="004029BB">
        <w:rPr>
          <w:sz w:val="18"/>
          <w:szCs w:val="18"/>
        </w:rPr>
        <w:t>4</w:t>
      </w:r>
      <w:r w:rsidR="0044716F">
        <w:rPr>
          <w:sz w:val="18"/>
          <w:szCs w:val="18"/>
        </w:rPr>
        <w:tab/>
      </w:r>
      <w:r w:rsidR="00423751" w:rsidRPr="005459C4">
        <w:rPr>
          <w:color w:val="000000"/>
          <w:sz w:val="20"/>
          <w:szCs w:val="20"/>
        </w:rPr>
        <w:t>0</w:t>
      </w:r>
      <w:r w:rsidR="00897B70">
        <w:rPr>
          <w:color w:val="000000"/>
          <w:sz w:val="20"/>
          <w:szCs w:val="20"/>
        </w:rPr>
        <w:t>3</w:t>
      </w:r>
      <w:bookmarkStart w:id="0" w:name="_GoBack"/>
      <w:bookmarkEnd w:id="0"/>
      <w:r w:rsidR="0044716F" w:rsidRPr="007022E8">
        <w:rPr>
          <w:color w:val="000000"/>
          <w:sz w:val="20"/>
          <w:szCs w:val="20"/>
        </w:rPr>
        <w:t>.</w:t>
      </w:r>
      <w:r w:rsidR="006A1990">
        <w:rPr>
          <w:color w:val="000000"/>
          <w:sz w:val="20"/>
          <w:szCs w:val="20"/>
        </w:rPr>
        <w:t>1</w:t>
      </w:r>
      <w:r w:rsidR="00423751">
        <w:rPr>
          <w:color w:val="000000"/>
          <w:sz w:val="20"/>
          <w:szCs w:val="20"/>
        </w:rPr>
        <w:t>2</w:t>
      </w:r>
      <w:r w:rsidR="0044716F" w:rsidRPr="007022E8">
        <w:rPr>
          <w:color w:val="000000"/>
          <w:sz w:val="20"/>
          <w:szCs w:val="20"/>
        </w:rPr>
        <w:t>.202</w:t>
      </w:r>
      <w:r w:rsidR="004029BB">
        <w:rPr>
          <w:color w:val="000000"/>
          <w:sz w:val="20"/>
          <w:szCs w:val="20"/>
        </w:rPr>
        <w:t>4</w:t>
      </w:r>
    </w:p>
    <w:p w14:paraId="033D7AD0" w14:textId="77777777" w:rsidR="0044716F" w:rsidRPr="0070094C" w:rsidRDefault="0044716F" w:rsidP="0044716F">
      <w:pPr>
        <w:pStyle w:val="ac"/>
        <w:jc w:val="center"/>
        <w:rPr>
          <w:rFonts w:ascii="Tahoma" w:hAnsi="Tahoma" w:cs="Tahoma"/>
          <w:color w:val="000000"/>
          <w:sz w:val="28"/>
          <w:szCs w:val="28"/>
        </w:rPr>
      </w:pPr>
      <w:r w:rsidRPr="0070094C">
        <w:rPr>
          <w:rFonts w:ascii="Tahoma" w:hAnsi="Tahoma" w:cs="Tahoma"/>
          <w:color w:val="000000"/>
          <w:sz w:val="28"/>
          <w:szCs w:val="28"/>
        </w:rPr>
        <w:t>Пресс-релиз</w:t>
      </w:r>
    </w:p>
    <w:p w14:paraId="0D3B8EAA" w14:textId="08F84C56" w:rsidR="00423751" w:rsidRPr="00423751" w:rsidRDefault="00423751" w:rsidP="00423751">
      <w:pPr>
        <w:pStyle w:val="ac"/>
        <w:spacing w:before="0" w:beforeAutospacing="0" w:after="120" w:afterAutospacing="0"/>
        <w:jc w:val="center"/>
        <w:rPr>
          <w:rFonts w:ascii="Tahoma" w:hAnsi="Tahoma" w:cs="Tahoma"/>
          <w:b/>
          <w:bCs/>
          <w:sz w:val="26"/>
          <w:szCs w:val="26"/>
        </w:rPr>
      </w:pPr>
      <w:r w:rsidRPr="00423751">
        <w:rPr>
          <w:rFonts w:ascii="Tahoma" w:hAnsi="Tahoma" w:cs="Tahoma"/>
          <w:b/>
          <w:bCs/>
          <w:sz w:val="26"/>
          <w:szCs w:val="26"/>
        </w:rPr>
        <w:t>Енисейско</w:t>
      </w:r>
      <w:r w:rsidR="008A509C">
        <w:rPr>
          <w:rFonts w:ascii="Tahoma" w:hAnsi="Tahoma" w:cs="Tahoma"/>
          <w:b/>
          <w:bCs/>
          <w:sz w:val="26"/>
          <w:szCs w:val="26"/>
        </w:rPr>
        <w:t>е</w:t>
      </w:r>
      <w:r w:rsidRPr="00423751">
        <w:rPr>
          <w:rFonts w:ascii="Tahoma" w:hAnsi="Tahoma" w:cs="Tahoma"/>
          <w:b/>
          <w:bCs/>
          <w:sz w:val="26"/>
          <w:szCs w:val="26"/>
        </w:rPr>
        <w:t xml:space="preserve"> пароходств</w:t>
      </w:r>
      <w:r w:rsidR="008A509C">
        <w:rPr>
          <w:rFonts w:ascii="Tahoma" w:hAnsi="Tahoma" w:cs="Tahoma"/>
          <w:b/>
          <w:bCs/>
          <w:sz w:val="26"/>
          <w:szCs w:val="26"/>
        </w:rPr>
        <w:t>о</w:t>
      </w:r>
      <w:r w:rsidRPr="00423751">
        <w:rPr>
          <w:rFonts w:ascii="Tahoma" w:hAnsi="Tahoma" w:cs="Tahoma"/>
          <w:b/>
          <w:bCs/>
          <w:sz w:val="26"/>
          <w:szCs w:val="26"/>
        </w:rPr>
        <w:t xml:space="preserve"> </w:t>
      </w:r>
      <w:r w:rsidR="008A509C">
        <w:rPr>
          <w:rFonts w:ascii="Tahoma" w:hAnsi="Tahoma" w:cs="Tahoma"/>
          <w:b/>
          <w:bCs/>
          <w:sz w:val="26"/>
          <w:szCs w:val="26"/>
        </w:rPr>
        <w:t xml:space="preserve">направит </w:t>
      </w:r>
      <w:r w:rsidR="000A72F0">
        <w:rPr>
          <w:rFonts w:ascii="Tahoma" w:hAnsi="Tahoma" w:cs="Tahoma"/>
          <w:b/>
          <w:bCs/>
          <w:sz w:val="26"/>
          <w:szCs w:val="26"/>
        </w:rPr>
        <w:t>более</w:t>
      </w:r>
      <w:r w:rsidR="002C5EAA">
        <w:rPr>
          <w:rFonts w:ascii="Tahoma" w:hAnsi="Tahoma" w:cs="Tahoma"/>
          <w:b/>
          <w:bCs/>
          <w:sz w:val="26"/>
          <w:szCs w:val="26"/>
        </w:rPr>
        <w:t xml:space="preserve"> </w:t>
      </w:r>
      <w:r w:rsidR="008A509C">
        <w:rPr>
          <w:rFonts w:ascii="Tahoma" w:hAnsi="Tahoma" w:cs="Tahoma"/>
          <w:b/>
          <w:bCs/>
          <w:sz w:val="26"/>
          <w:szCs w:val="26"/>
        </w:rPr>
        <w:t>1,</w:t>
      </w:r>
      <w:r w:rsidR="000A72F0">
        <w:rPr>
          <w:rFonts w:ascii="Tahoma" w:hAnsi="Tahoma" w:cs="Tahoma"/>
          <w:b/>
          <w:bCs/>
          <w:sz w:val="26"/>
          <w:szCs w:val="26"/>
        </w:rPr>
        <w:t>6</w:t>
      </w:r>
      <w:r w:rsidR="008A509C">
        <w:rPr>
          <w:rFonts w:ascii="Tahoma" w:hAnsi="Tahoma" w:cs="Tahoma"/>
          <w:b/>
          <w:bCs/>
          <w:sz w:val="26"/>
          <w:szCs w:val="26"/>
        </w:rPr>
        <w:t xml:space="preserve"> млрд рублей на подготовку флота к навигации</w:t>
      </w:r>
      <w:r w:rsidR="00897B70">
        <w:rPr>
          <w:rFonts w:ascii="Tahoma" w:hAnsi="Tahoma" w:cs="Tahoma"/>
          <w:b/>
          <w:bCs/>
          <w:sz w:val="26"/>
          <w:szCs w:val="26"/>
        </w:rPr>
        <w:t xml:space="preserve"> – 2025 </w:t>
      </w:r>
    </w:p>
    <w:p w14:paraId="2BCBAE26" w14:textId="1D089D26" w:rsidR="008A509C" w:rsidRDefault="002C5EAA" w:rsidP="008A509C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 2025</w:t>
      </w:r>
      <w:r w:rsidR="008A509C" w:rsidRPr="008A509C">
        <w:rPr>
          <w:rFonts w:ascii="Tahoma" w:hAnsi="Tahoma" w:cs="Tahoma"/>
          <w:sz w:val="24"/>
          <w:szCs w:val="24"/>
        </w:rPr>
        <w:t xml:space="preserve"> году на </w:t>
      </w:r>
      <w:r w:rsidR="008A509C">
        <w:rPr>
          <w:rFonts w:ascii="Tahoma" w:hAnsi="Tahoma" w:cs="Tahoma"/>
          <w:sz w:val="24"/>
          <w:szCs w:val="24"/>
        </w:rPr>
        <w:t>ремонт и модернизацию флота Енисейское речное пароходство</w:t>
      </w:r>
      <w:r w:rsidR="008A509C" w:rsidRPr="008A509C">
        <w:rPr>
          <w:rFonts w:ascii="Tahoma" w:hAnsi="Tahoma" w:cs="Tahoma"/>
          <w:sz w:val="24"/>
          <w:szCs w:val="24"/>
        </w:rPr>
        <w:t xml:space="preserve"> планирует </w:t>
      </w:r>
      <w:r w:rsidR="008A509C">
        <w:rPr>
          <w:rFonts w:ascii="Tahoma" w:hAnsi="Tahoma" w:cs="Tahoma"/>
          <w:sz w:val="24"/>
          <w:szCs w:val="24"/>
        </w:rPr>
        <w:t>затратить</w:t>
      </w:r>
      <w:r w:rsidR="008A509C" w:rsidRPr="008A509C">
        <w:rPr>
          <w:rFonts w:ascii="Tahoma" w:hAnsi="Tahoma" w:cs="Tahoma"/>
          <w:sz w:val="24"/>
          <w:szCs w:val="24"/>
        </w:rPr>
        <w:t xml:space="preserve"> 1 млрд </w:t>
      </w:r>
      <w:r w:rsidR="00A5119F">
        <w:rPr>
          <w:rFonts w:ascii="Tahoma" w:hAnsi="Tahoma" w:cs="Tahoma"/>
          <w:sz w:val="24"/>
          <w:szCs w:val="24"/>
        </w:rPr>
        <w:t>677</w:t>
      </w:r>
      <w:r w:rsidR="008A509C" w:rsidRPr="008A509C">
        <w:rPr>
          <w:rFonts w:ascii="Tahoma" w:hAnsi="Tahoma" w:cs="Tahoma"/>
          <w:sz w:val="24"/>
          <w:szCs w:val="24"/>
        </w:rPr>
        <w:t xml:space="preserve"> млн рублей – </w:t>
      </w:r>
      <w:r w:rsidR="000A72F0">
        <w:rPr>
          <w:rFonts w:ascii="Tahoma" w:hAnsi="Tahoma" w:cs="Tahoma"/>
          <w:sz w:val="24"/>
          <w:szCs w:val="24"/>
        </w:rPr>
        <w:t>в 1,5 раза</w:t>
      </w:r>
      <w:r w:rsidR="008A509C" w:rsidRPr="008A509C">
        <w:rPr>
          <w:rFonts w:ascii="Tahoma" w:hAnsi="Tahoma" w:cs="Tahoma"/>
          <w:sz w:val="24"/>
          <w:szCs w:val="24"/>
        </w:rPr>
        <w:t xml:space="preserve"> больше, чем в 202</w:t>
      </w:r>
      <w:r w:rsidR="00A5119F">
        <w:rPr>
          <w:rFonts w:ascii="Tahoma" w:hAnsi="Tahoma" w:cs="Tahoma"/>
          <w:sz w:val="24"/>
          <w:szCs w:val="24"/>
        </w:rPr>
        <w:t>4</w:t>
      </w:r>
      <w:r w:rsidR="008A509C" w:rsidRPr="008A509C">
        <w:rPr>
          <w:rFonts w:ascii="Tahoma" w:hAnsi="Tahoma" w:cs="Tahoma"/>
          <w:sz w:val="24"/>
          <w:szCs w:val="24"/>
        </w:rPr>
        <w:t xml:space="preserve"> году. </w:t>
      </w:r>
    </w:p>
    <w:p w14:paraId="519FE8F0" w14:textId="77777777" w:rsidR="00B0740E" w:rsidRDefault="00E80704" w:rsidP="00701E94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 итоге судоремонтной кампании 2024 года на предприятии</w:t>
      </w:r>
      <w:r w:rsidR="00A5119F">
        <w:rPr>
          <w:rFonts w:ascii="Tahoma" w:hAnsi="Tahoma" w:cs="Tahoma"/>
          <w:sz w:val="24"/>
          <w:szCs w:val="24"/>
        </w:rPr>
        <w:t xml:space="preserve">, помимо </w:t>
      </w:r>
      <w:r w:rsidR="00FA0FD8">
        <w:rPr>
          <w:rFonts w:ascii="Tahoma" w:hAnsi="Tahoma" w:cs="Tahoma"/>
          <w:sz w:val="24"/>
          <w:szCs w:val="24"/>
        </w:rPr>
        <w:t xml:space="preserve">плановых </w:t>
      </w:r>
      <w:r w:rsidR="00A5119F">
        <w:rPr>
          <w:rFonts w:ascii="Tahoma" w:hAnsi="Tahoma" w:cs="Tahoma"/>
          <w:sz w:val="24"/>
          <w:szCs w:val="24"/>
        </w:rPr>
        <w:t>текущих и средних ремонтов</w:t>
      </w:r>
      <w:r>
        <w:rPr>
          <w:rFonts w:ascii="Tahoma" w:hAnsi="Tahoma" w:cs="Tahoma"/>
          <w:sz w:val="24"/>
          <w:szCs w:val="24"/>
        </w:rPr>
        <w:t xml:space="preserve"> судов</w:t>
      </w:r>
      <w:r w:rsidR="00A5119F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заменили главные двигатели на пяти теплоходах, провели капитально-восстановительный ремонт 7 барж</w:t>
      </w:r>
      <w:r w:rsidR="00B0740E">
        <w:rPr>
          <w:rFonts w:ascii="Tahoma" w:hAnsi="Tahoma" w:cs="Tahoma"/>
          <w:sz w:val="24"/>
          <w:szCs w:val="24"/>
        </w:rPr>
        <w:t xml:space="preserve">, </w:t>
      </w:r>
      <w:r w:rsidR="00A5119F">
        <w:rPr>
          <w:rFonts w:ascii="Tahoma" w:hAnsi="Tahoma" w:cs="Tahoma"/>
          <w:sz w:val="24"/>
          <w:szCs w:val="24"/>
        </w:rPr>
        <w:t xml:space="preserve">модернизировали с последующей </w:t>
      </w:r>
      <w:proofErr w:type="spellStart"/>
      <w:r w:rsidR="00A5119F">
        <w:rPr>
          <w:rFonts w:ascii="Tahoma" w:hAnsi="Tahoma" w:cs="Tahoma"/>
          <w:sz w:val="24"/>
          <w:szCs w:val="24"/>
        </w:rPr>
        <w:t>переклассификацией</w:t>
      </w:r>
      <w:proofErr w:type="spellEnd"/>
      <w:r w:rsidR="00A5119F">
        <w:rPr>
          <w:rFonts w:ascii="Tahoma" w:hAnsi="Tahoma" w:cs="Tahoma"/>
          <w:sz w:val="24"/>
          <w:szCs w:val="24"/>
        </w:rPr>
        <w:t xml:space="preserve"> для работы в морских условиях три бук</w:t>
      </w:r>
      <w:r>
        <w:rPr>
          <w:rFonts w:ascii="Tahoma" w:hAnsi="Tahoma" w:cs="Tahoma"/>
          <w:sz w:val="24"/>
          <w:szCs w:val="24"/>
        </w:rPr>
        <w:t>с</w:t>
      </w:r>
      <w:r w:rsidR="00A5119F">
        <w:rPr>
          <w:rFonts w:ascii="Tahoma" w:hAnsi="Tahoma" w:cs="Tahoma"/>
          <w:sz w:val="24"/>
          <w:szCs w:val="24"/>
        </w:rPr>
        <w:t>ира-толкача и две баржи.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183B2061" w14:textId="07481EE5" w:rsidR="00B0740E" w:rsidRDefault="00B0740E" w:rsidP="00701E94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Отметим, что востребованность флота, предназначенного для работы в морских прибрежных районах, год от года растет благодаря реализации проекта «Восток-Ойл» в Енисейском заливе. В связи с этим Енисейское речное пароходство продолжает наращивать количество </w:t>
      </w:r>
      <w:r w:rsidR="008A3F7C">
        <w:rPr>
          <w:rFonts w:ascii="Tahoma" w:hAnsi="Tahoma" w:cs="Tahoma"/>
          <w:sz w:val="24"/>
          <w:szCs w:val="24"/>
        </w:rPr>
        <w:t xml:space="preserve">«морских» </w:t>
      </w:r>
      <w:r>
        <w:rPr>
          <w:rFonts w:ascii="Tahoma" w:hAnsi="Tahoma" w:cs="Tahoma"/>
          <w:sz w:val="24"/>
          <w:szCs w:val="24"/>
        </w:rPr>
        <w:t xml:space="preserve">судов. Причем компания не только модифицирует имеющийся флот, но и приобретает новый. В 2024 году он пополнился четырьмя баржами класса «М-ПР» – заключительными в серии из 10 судов, шесть из которых пароходство получило ранее. </w:t>
      </w:r>
    </w:p>
    <w:p w14:paraId="338ECB76" w14:textId="140B3386" w:rsidR="00701E94" w:rsidRPr="00701E94" w:rsidRDefault="00EF6282" w:rsidP="00701E94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Помимо этого, был реализован инновационный проект: н</w:t>
      </w:r>
      <w:r w:rsidR="00E80704">
        <w:rPr>
          <w:rFonts w:ascii="Tahoma" w:hAnsi="Tahoma" w:cs="Tahoma"/>
          <w:sz w:val="24"/>
          <w:szCs w:val="24"/>
        </w:rPr>
        <w:t xml:space="preserve">а две командные баржи установили солнечные батареи. </w:t>
      </w:r>
      <w:r>
        <w:rPr>
          <w:rFonts w:ascii="Tahoma" w:hAnsi="Tahoma" w:cs="Tahoma"/>
          <w:sz w:val="24"/>
          <w:szCs w:val="24"/>
        </w:rPr>
        <w:t xml:space="preserve">Новинка хорошо себя зарекомендовала на практике, </w:t>
      </w:r>
      <w:r w:rsidR="00E80704">
        <w:rPr>
          <w:rFonts w:ascii="Tahoma" w:hAnsi="Tahoma" w:cs="Tahoma"/>
          <w:sz w:val="24"/>
          <w:szCs w:val="24"/>
        </w:rPr>
        <w:t xml:space="preserve">и теперь пароходство планирует оснастить </w:t>
      </w:r>
      <w:r w:rsidR="00701E94" w:rsidRPr="008A3F7C">
        <w:rPr>
          <w:rFonts w:ascii="Tahoma" w:hAnsi="Tahoma" w:cs="Tahoma"/>
          <w:sz w:val="24"/>
          <w:szCs w:val="24"/>
        </w:rPr>
        <w:t>систем</w:t>
      </w:r>
      <w:r w:rsidR="00E80704" w:rsidRPr="008A3F7C">
        <w:rPr>
          <w:rFonts w:ascii="Tahoma" w:hAnsi="Tahoma" w:cs="Tahoma"/>
          <w:sz w:val="24"/>
          <w:szCs w:val="24"/>
        </w:rPr>
        <w:t>ами</w:t>
      </w:r>
      <w:r w:rsidR="00701E94" w:rsidRPr="008A3F7C">
        <w:rPr>
          <w:rFonts w:ascii="Tahoma" w:hAnsi="Tahoma" w:cs="Tahoma"/>
          <w:sz w:val="24"/>
          <w:szCs w:val="24"/>
        </w:rPr>
        <w:t xml:space="preserve"> автономного электропитания с солнечными модулями</w:t>
      </w:r>
      <w:r w:rsidR="00FA0FD8" w:rsidRPr="008A3F7C">
        <w:rPr>
          <w:rFonts w:ascii="Tahoma" w:hAnsi="Tahoma" w:cs="Tahoma"/>
          <w:sz w:val="24"/>
          <w:szCs w:val="24"/>
        </w:rPr>
        <w:t xml:space="preserve"> все нефтеналивные несамоходные суда, имеющие экипажи. </w:t>
      </w:r>
    </w:p>
    <w:p w14:paraId="29B3717D" w14:textId="5E9987B8" w:rsidR="00E80704" w:rsidRDefault="00E80704" w:rsidP="00E80704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 w:rsidRPr="008A3F7C">
        <w:rPr>
          <w:rFonts w:ascii="Tahoma" w:hAnsi="Tahoma" w:cs="Tahoma"/>
          <w:sz w:val="24"/>
          <w:szCs w:val="24"/>
        </w:rPr>
        <w:t xml:space="preserve">Обновлялись и судоремонтные мощности: </w:t>
      </w:r>
      <w:r>
        <w:rPr>
          <w:rFonts w:ascii="Tahoma" w:hAnsi="Tahoma" w:cs="Tahoma"/>
          <w:sz w:val="24"/>
          <w:szCs w:val="24"/>
        </w:rPr>
        <w:t>они расширились благодаря организации пневматических судоподъемных комплексов в двух подразделениях</w:t>
      </w:r>
      <w:r w:rsidR="00EF6282">
        <w:rPr>
          <w:rFonts w:ascii="Tahoma" w:hAnsi="Tahoma" w:cs="Tahoma"/>
          <w:sz w:val="24"/>
          <w:szCs w:val="24"/>
        </w:rPr>
        <w:t xml:space="preserve"> пароходства</w:t>
      </w:r>
      <w:r>
        <w:rPr>
          <w:rFonts w:ascii="Tahoma" w:hAnsi="Tahoma" w:cs="Tahoma"/>
          <w:sz w:val="24"/>
          <w:szCs w:val="24"/>
        </w:rPr>
        <w:t xml:space="preserve">. </w:t>
      </w:r>
    </w:p>
    <w:p w14:paraId="3917A459" w14:textId="03B1B32A" w:rsidR="00701E94" w:rsidRPr="008A3F7C" w:rsidRDefault="00EF6282" w:rsidP="008A509C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 w:rsidRPr="008A3F7C">
        <w:rPr>
          <w:rFonts w:ascii="Tahoma" w:hAnsi="Tahoma" w:cs="Tahoma"/>
          <w:sz w:val="24"/>
          <w:szCs w:val="24"/>
        </w:rPr>
        <w:t xml:space="preserve">В 2025 году планируется заменить главные двигатели на восьми теплоходах, отопительные котлы – на девяти, силовые установки дизель-генераторов – на тринадцати. Для </w:t>
      </w:r>
      <w:proofErr w:type="spellStart"/>
      <w:r w:rsidRPr="008A3F7C">
        <w:rPr>
          <w:rFonts w:ascii="Tahoma" w:hAnsi="Tahoma" w:cs="Tahoma"/>
          <w:sz w:val="24"/>
          <w:szCs w:val="24"/>
        </w:rPr>
        <w:t>переклассификации</w:t>
      </w:r>
      <w:proofErr w:type="spellEnd"/>
      <w:r w:rsidRPr="008A3F7C">
        <w:rPr>
          <w:rFonts w:ascii="Tahoma" w:hAnsi="Tahoma" w:cs="Tahoma"/>
          <w:sz w:val="24"/>
          <w:szCs w:val="24"/>
        </w:rPr>
        <w:t xml:space="preserve"> в морской разряд модернизируют теплоход, плавкран и баржу, еще две баржи речного класса «Р» будут переведены в класс «О» (озеро). На двух теплоходах и десяти баржах предстоит выполнить капитально-восстановительные ремонты. </w:t>
      </w:r>
    </w:p>
    <w:p w14:paraId="29ACCBE5" w14:textId="7815B58A" w:rsidR="00FA0FD8" w:rsidRDefault="008A3F7C" w:rsidP="008A509C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Продолжится и пополнение флота: Енисейское пароходство планирует заказать еще одну серию из 10 барж морского класса с поставкой первых двух из них уже в 202</w:t>
      </w:r>
      <w:r w:rsidR="000A72F0"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 xml:space="preserve"> году.</w:t>
      </w:r>
    </w:p>
    <w:p w14:paraId="7949EFE8" w14:textId="65EEDA9B" w:rsidR="008A3F7C" w:rsidRDefault="008A3F7C" w:rsidP="008A509C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Судоремонтные мощности также будут обновляться. В Красноярском судоремонтном центре планируется начать строительство нового цеха </w:t>
      </w:r>
      <w:r w:rsidR="000A72F0">
        <w:rPr>
          <w:rFonts w:ascii="Tahoma" w:hAnsi="Tahoma" w:cs="Tahoma"/>
          <w:sz w:val="24"/>
          <w:szCs w:val="24"/>
        </w:rPr>
        <w:t>судоремонта</w:t>
      </w:r>
      <w:r>
        <w:rPr>
          <w:rFonts w:ascii="Tahoma" w:hAnsi="Tahoma" w:cs="Tahoma"/>
          <w:sz w:val="24"/>
          <w:szCs w:val="24"/>
        </w:rPr>
        <w:t xml:space="preserve">, а в </w:t>
      </w:r>
      <w:proofErr w:type="spellStart"/>
      <w:r>
        <w:rPr>
          <w:rFonts w:ascii="Tahoma" w:hAnsi="Tahoma" w:cs="Tahoma"/>
          <w:sz w:val="24"/>
          <w:szCs w:val="24"/>
        </w:rPr>
        <w:t>Подтесовской</w:t>
      </w:r>
      <w:proofErr w:type="spellEnd"/>
      <w:r>
        <w:rPr>
          <w:rFonts w:ascii="Tahoma" w:hAnsi="Tahoma" w:cs="Tahoma"/>
          <w:sz w:val="24"/>
          <w:szCs w:val="24"/>
        </w:rPr>
        <w:t xml:space="preserve"> РЭБ флота – заменить 12 подъемных тележек на слипе.  </w:t>
      </w:r>
    </w:p>
    <w:p w14:paraId="5DF02967" w14:textId="74399780" w:rsidR="00234F7C" w:rsidRPr="008A509C" w:rsidRDefault="00234F7C" w:rsidP="00234F7C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Напомним, что Енисейское речное пароходство – ведущий перевозчик грузов в водном бассейне реки Енисей – в завершившуюся навигацию доставило потребителям 3,</w:t>
      </w:r>
      <w:r w:rsidR="004029BB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 xml:space="preserve"> млн тонн грузов. В «рабочем ядре» флота пароходства </w:t>
      </w:r>
      <w:r w:rsidR="004029BB">
        <w:rPr>
          <w:rFonts w:ascii="Tahoma" w:hAnsi="Tahoma" w:cs="Tahoma"/>
          <w:sz w:val="24"/>
          <w:szCs w:val="24"/>
        </w:rPr>
        <w:t>более</w:t>
      </w:r>
      <w:r>
        <w:rPr>
          <w:rFonts w:ascii="Tahoma" w:hAnsi="Tahoma" w:cs="Tahoma"/>
          <w:sz w:val="24"/>
          <w:szCs w:val="24"/>
        </w:rPr>
        <w:t xml:space="preserve"> 400 судов различного назначения. </w:t>
      </w:r>
    </w:p>
    <w:p w14:paraId="020D4DCB" w14:textId="37D0BD05" w:rsidR="00234F7C" w:rsidRPr="008A509C" w:rsidRDefault="00234F7C" w:rsidP="008A509C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</w:p>
    <w:p w14:paraId="732CB56E" w14:textId="34822ED4" w:rsidR="00DD3A84" w:rsidRDefault="00DD3A84" w:rsidP="001267E3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</w:p>
    <w:p w14:paraId="0427FC42" w14:textId="77777777" w:rsidR="002B0C6F" w:rsidRPr="009C679B" w:rsidRDefault="002B0C6F" w:rsidP="001267E3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  <w:gridCol w:w="2736"/>
      </w:tblGrid>
      <w:tr w:rsidR="00570B43" w:rsidRPr="007F2686" w14:paraId="0877939D" w14:textId="77777777" w:rsidTr="00284DAA">
        <w:tc>
          <w:tcPr>
            <w:tcW w:w="6335" w:type="dxa"/>
          </w:tcPr>
          <w:p w14:paraId="63A92805" w14:textId="03CAFF25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Дополнительная информация</w:t>
            </w:r>
            <w:r w:rsidR="002F1B3C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C07140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по тел.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: 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br/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+7(391)259-14-51, +7(902)990-33-18,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  <w:t>e-</w:t>
            </w:r>
            <w:proofErr w:type="spellStart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mail</w:t>
            </w:r>
            <w:proofErr w:type="spellEnd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: </w:t>
            </w:r>
            <w:hyperlink r:id="rId9" w:history="1"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pr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@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e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-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river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.</w:t>
              </w:r>
              <w:proofErr w:type="spellStart"/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пресс-секретарь </w:t>
            </w:r>
            <w:r w:rsidR="00B76570">
              <w:rPr>
                <w:rFonts w:ascii="Tahoma" w:hAnsi="Tahoma" w:cs="Tahoma"/>
                <w:color w:val="000000"/>
                <w:sz w:val="22"/>
                <w:szCs w:val="22"/>
              </w:rPr>
              <w:t>«</w:t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>Норникель-ЕРП</w:t>
            </w:r>
            <w:r w:rsidR="00B76570">
              <w:rPr>
                <w:rFonts w:ascii="Tahoma" w:hAnsi="Tahoma" w:cs="Tahoma"/>
                <w:color w:val="000000"/>
                <w:sz w:val="22"/>
                <w:szCs w:val="22"/>
              </w:rPr>
              <w:t>»</w:t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Вера Биктимирова</w:t>
            </w:r>
            <w:r w:rsidRPr="007F2686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6B7121F4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</w:p>
          <w:p w14:paraId="6E307B2F" w14:textId="77777777" w:rsidR="00570B43" w:rsidRPr="007F2686" w:rsidRDefault="00570B43" w:rsidP="00570B43">
            <w:pPr>
              <w:pStyle w:val="ac"/>
              <w:spacing w:before="0" w:beforeAutospacing="0" w:after="0" w:afterAutospacing="0"/>
              <w:ind w:firstLine="1276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14:paraId="54F2A97E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noProof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Будьте с нами </w:t>
            </w:r>
            <w:proofErr w:type="spellStart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ВКонтакте</w:t>
            </w:r>
            <w:proofErr w:type="spellEnd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:</w:t>
            </w:r>
            <w:r w:rsidRPr="007F2686">
              <w:rPr>
                <w:rFonts w:ascii="Tahoma" w:hAnsi="Tahoma" w:cs="Tahoma"/>
                <w:noProof/>
              </w:rPr>
              <w:t xml:space="preserve"> </w:t>
            </w:r>
          </w:p>
          <w:p w14:paraId="7C5D2481" w14:textId="7808B9FB" w:rsidR="00570B43" w:rsidRPr="007F2686" w:rsidRDefault="00BD3C92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hyperlink r:id="rId10" w:history="1">
              <w:r w:rsidR="00570B43" w:rsidRPr="007F2686">
                <w:rPr>
                  <w:rStyle w:val="ad"/>
                  <w:rFonts w:ascii="Tahoma" w:hAnsi="Tahoma" w:cs="Tahoma"/>
                </w:rPr>
                <w:t xml:space="preserve">Енисейское речное пароходство (АО </w:t>
              </w:r>
              <w:r w:rsidR="00B76570">
                <w:rPr>
                  <w:rStyle w:val="ad"/>
                  <w:rFonts w:ascii="Tahoma" w:hAnsi="Tahoma" w:cs="Tahoma"/>
                </w:rPr>
                <w:t>«</w:t>
              </w:r>
              <w:r w:rsidR="00570B43" w:rsidRPr="007F2686">
                <w:rPr>
                  <w:rStyle w:val="ad"/>
                  <w:rFonts w:ascii="Tahoma" w:hAnsi="Tahoma" w:cs="Tahoma"/>
                </w:rPr>
                <w:t>ЕРП</w:t>
              </w:r>
              <w:r w:rsidR="00B76570">
                <w:rPr>
                  <w:rStyle w:val="ad"/>
                  <w:rFonts w:ascii="Tahoma" w:hAnsi="Tahoma" w:cs="Tahoma"/>
                </w:rPr>
                <w:t>»</w:t>
              </w:r>
              <w:r w:rsidR="00570B43" w:rsidRPr="007F2686">
                <w:rPr>
                  <w:rStyle w:val="ad"/>
                  <w:rFonts w:ascii="Tahoma" w:hAnsi="Tahoma" w:cs="Tahoma"/>
                </w:rPr>
                <w:t>) (vk.com)</w:t>
              </w:r>
            </w:hyperlink>
          </w:p>
        </w:tc>
        <w:tc>
          <w:tcPr>
            <w:tcW w:w="2736" w:type="dxa"/>
          </w:tcPr>
          <w:p w14:paraId="1C4E71FC" w14:textId="77777777" w:rsidR="00570B43" w:rsidRPr="007F2686" w:rsidRDefault="00570B43" w:rsidP="0058752A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7F2686">
              <w:rPr>
                <w:rFonts w:ascii="Tahoma" w:hAnsi="Tahoma" w:cs="Tahoma"/>
                <w:noProof/>
              </w:rPr>
              <w:drawing>
                <wp:inline distT="0" distB="0" distL="0" distR="0" wp14:anchorId="6FD3ACD7" wp14:editId="269AA9F8">
                  <wp:extent cx="1591200" cy="1620000"/>
                  <wp:effectExtent l="0" t="0" r="9525" b="0"/>
                  <wp:docPr id="2" name="Рисунок 2" descr="cid:image001.jpg@01D8481B.155B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jpg@01D8481B.155B2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9" t="8163" r="2724" b="9524"/>
                          <a:stretch/>
                        </pic:blipFill>
                        <pic:spPr bwMode="auto">
                          <a:xfrm>
                            <a:off x="0" y="0"/>
                            <a:ext cx="15912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690F3" w14:textId="77777777" w:rsidR="00570B43" w:rsidRPr="007F2686" w:rsidRDefault="00570B43" w:rsidP="00570B43">
      <w:pPr>
        <w:pStyle w:val="ac"/>
        <w:spacing w:before="0" w:beforeAutospacing="0" w:after="120" w:afterAutospacing="0"/>
        <w:rPr>
          <w:rFonts w:ascii="Tahoma" w:hAnsi="Tahoma" w:cs="Tahoma"/>
          <w:sz w:val="28"/>
          <w:szCs w:val="28"/>
        </w:rPr>
      </w:pPr>
    </w:p>
    <w:sectPr w:rsidR="00570B43" w:rsidRPr="007F2686" w:rsidSect="0021210A">
      <w:footerReference w:type="default" r:id="rId13"/>
      <w:headerReference w:type="first" r:id="rId14"/>
      <w:pgSz w:w="11906" w:h="16838"/>
      <w:pgMar w:top="1134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42819" w14:textId="77777777" w:rsidR="00BD3C92" w:rsidRDefault="00BD3C92" w:rsidP="000827C1">
      <w:pPr>
        <w:spacing w:after="0" w:line="240" w:lineRule="auto"/>
      </w:pPr>
      <w:r>
        <w:separator/>
      </w:r>
    </w:p>
  </w:endnote>
  <w:endnote w:type="continuationSeparator" w:id="0">
    <w:p w14:paraId="2719FE23" w14:textId="77777777" w:rsidR="00BD3C92" w:rsidRDefault="00BD3C92" w:rsidP="0008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224991"/>
      <w:docPartObj>
        <w:docPartGallery w:val="Page Numbers (Bottom of Page)"/>
        <w:docPartUnique/>
      </w:docPartObj>
    </w:sdtPr>
    <w:sdtEndPr/>
    <w:sdtContent>
      <w:p w14:paraId="0A905DEC" w14:textId="2C3047CA" w:rsidR="000827C1" w:rsidRDefault="000827C1" w:rsidP="000827C1">
        <w:pPr>
          <w:pStyle w:val="aa"/>
          <w:jc w:val="right"/>
        </w:pPr>
        <w:r w:rsidRPr="000827C1">
          <w:rPr>
            <w:rFonts w:ascii="Tahoma" w:hAnsi="Tahoma" w:cs="Tahoma"/>
            <w:sz w:val="24"/>
            <w:szCs w:val="24"/>
          </w:rPr>
          <w:fldChar w:fldCharType="begin"/>
        </w:r>
        <w:r w:rsidRPr="000827C1">
          <w:rPr>
            <w:rFonts w:ascii="Tahoma" w:hAnsi="Tahoma" w:cs="Tahoma"/>
            <w:sz w:val="24"/>
            <w:szCs w:val="24"/>
          </w:rPr>
          <w:instrText>PAGE   \* MERGEFORMAT</w:instrText>
        </w:r>
        <w:r w:rsidRPr="000827C1">
          <w:rPr>
            <w:rFonts w:ascii="Tahoma" w:hAnsi="Tahoma" w:cs="Tahoma"/>
            <w:sz w:val="24"/>
            <w:szCs w:val="24"/>
          </w:rPr>
          <w:fldChar w:fldCharType="separate"/>
        </w:r>
        <w:r w:rsidR="00897B70">
          <w:rPr>
            <w:rFonts w:ascii="Tahoma" w:hAnsi="Tahoma" w:cs="Tahoma"/>
            <w:noProof/>
            <w:sz w:val="24"/>
            <w:szCs w:val="24"/>
          </w:rPr>
          <w:t>2</w:t>
        </w:r>
        <w:r w:rsidRPr="000827C1">
          <w:rPr>
            <w:rFonts w:ascii="Tahoma" w:hAnsi="Tahoma" w:cs="Tahom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28D46" w14:textId="77777777" w:rsidR="00BD3C92" w:rsidRDefault="00BD3C92" w:rsidP="000827C1">
      <w:pPr>
        <w:spacing w:after="0" w:line="240" w:lineRule="auto"/>
      </w:pPr>
      <w:r>
        <w:separator/>
      </w:r>
    </w:p>
  </w:footnote>
  <w:footnote w:type="continuationSeparator" w:id="0">
    <w:p w14:paraId="6213197F" w14:textId="77777777" w:rsidR="00BD3C92" w:rsidRDefault="00BD3C92" w:rsidP="0008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82F9" w14:textId="77777777" w:rsidR="00297CF4" w:rsidRDefault="00297CF4">
    <w:pPr>
      <w:pStyle w:val="a8"/>
    </w:pPr>
    <w:r>
      <w:rPr>
        <w:rFonts w:ascii="Tahoma" w:hAnsi="Tahoma" w:cs="Tahoma"/>
        <w:noProof/>
      </w:rPr>
      <w:drawing>
        <wp:inline distT="0" distB="0" distL="0" distR="0" wp14:anchorId="5B4F5827" wp14:editId="0DF5C369">
          <wp:extent cx="5760085" cy="143383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P_БЛАНК ПИСЬМА БЕЗ РЕКВИЗИТОВ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6841"/>
    <w:multiLevelType w:val="hybridMultilevel"/>
    <w:tmpl w:val="B6321D1C"/>
    <w:lvl w:ilvl="0" w:tplc="22FA1700">
      <w:start w:val="1"/>
      <w:numFmt w:val="decimal"/>
      <w:lvlText w:val="%1."/>
      <w:lvlJc w:val="left"/>
      <w:pPr>
        <w:ind w:left="786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D175CD"/>
    <w:multiLevelType w:val="hybridMultilevel"/>
    <w:tmpl w:val="B7EA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94"/>
    <w:rsid w:val="00012CC0"/>
    <w:rsid w:val="00013342"/>
    <w:rsid w:val="00013BD7"/>
    <w:rsid w:val="0001515E"/>
    <w:rsid w:val="000201F8"/>
    <w:rsid w:val="00027AA0"/>
    <w:rsid w:val="0003292B"/>
    <w:rsid w:val="00033FF8"/>
    <w:rsid w:val="00034341"/>
    <w:rsid w:val="00045971"/>
    <w:rsid w:val="00051715"/>
    <w:rsid w:val="000517F1"/>
    <w:rsid w:val="00052553"/>
    <w:rsid w:val="000610A6"/>
    <w:rsid w:val="00062897"/>
    <w:rsid w:val="00072628"/>
    <w:rsid w:val="00072EF5"/>
    <w:rsid w:val="00074C84"/>
    <w:rsid w:val="000827C1"/>
    <w:rsid w:val="00091BA3"/>
    <w:rsid w:val="00093E63"/>
    <w:rsid w:val="00094EA3"/>
    <w:rsid w:val="000A0071"/>
    <w:rsid w:val="000A275E"/>
    <w:rsid w:val="000A5540"/>
    <w:rsid w:val="000A6AE1"/>
    <w:rsid w:val="000A6C4B"/>
    <w:rsid w:val="000A72F0"/>
    <w:rsid w:val="000B0354"/>
    <w:rsid w:val="000B271F"/>
    <w:rsid w:val="000B2CAB"/>
    <w:rsid w:val="000B66C1"/>
    <w:rsid w:val="000B6D06"/>
    <w:rsid w:val="000C4AB6"/>
    <w:rsid w:val="000D229A"/>
    <w:rsid w:val="000D53C0"/>
    <w:rsid w:val="000D733C"/>
    <w:rsid w:val="000E05B7"/>
    <w:rsid w:val="000E1A4B"/>
    <w:rsid w:val="000E7F5C"/>
    <w:rsid w:val="000F51A2"/>
    <w:rsid w:val="000F590A"/>
    <w:rsid w:val="000F7F03"/>
    <w:rsid w:val="00100E88"/>
    <w:rsid w:val="00103FB8"/>
    <w:rsid w:val="00105035"/>
    <w:rsid w:val="00110003"/>
    <w:rsid w:val="00113835"/>
    <w:rsid w:val="00113E2A"/>
    <w:rsid w:val="00117819"/>
    <w:rsid w:val="00121A54"/>
    <w:rsid w:val="001259B4"/>
    <w:rsid w:val="00126168"/>
    <w:rsid w:val="001267E3"/>
    <w:rsid w:val="00127C56"/>
    <w:rsid w:val="00130250"/>
    <w:rsid w:val="0013248B"/>
    <w:rsid w:val="00132D7C"/>
    <w:rsid w:val="00133F9B"/>
    <w:rsid w:val="0013555B"/>
    <w:rsid w:val="00137224"/>
    <w:rsid w:val="0014218B"/>
    <w:rsid w:val="00145688"/>
    <w:rsid w:val="001522D5"/>
    <w:rsid w:val="001526CD"/>
    <w:rsid w:val="0016286E"/>
    <w:rsid w:val="00162A18"/>
    <w:rsid w:val="00163809"/>
    <w:rsid w:val="00165331"/>
    <w:rsid w:val="00166C83"/>
    <w:rsid w:val="00170160"/>
    <w:rsid w:val="00181833"/>
    <w:rsid w:val="001825DB"/>
    <w:rsid w:val="0018463C"/>
    <w:rsid w:val="0018569D"/>
    <w:rsid w:val="00185740"/>
    <w:rsid w:val="00185E15"/>
    <w:rsid w:val="00186FCD"/>
    <w:rsid w:val="00197645"/>
    <w:rsid w:val="001A7345"/>
    <w:rsid w:val="001B0DBB"/>
    <w:rsid w:val="001C7C72"/>
    <w:rsid w:val="001D13E7"/>
    <w:rsid w:val="001E08D0"/>
    <w:rsid w:val="001E1A92"/>
    <w:rsid w:val="001E6962"/>
    <w:rsid w:val="001F0DC4"/>
    <w:rsid w:val="001F16EE"/>
    <w:rsid w:val="001F2F8B"/>
    <w:rsid w:val="001F43E8"/>
    <w:rsid w:val="00200ECE"/>
    <w:rsid w:val="002012FD"/>
    <w:rsid w:val="00202994"/>
    <w:rsid w:val="002047B2"/>
    <w:rsid w:val="00205DD4"/>
    <w:rsid w:val="002068C5"/>
    <w:rsid w:val="0021210A"/>
    <w:rsid w:val="00212ABA"/>
    <w:rsid w:val="002264B2"/>
    <w:rsid w:val="002268AB"/>
    <w:rsid w:val="002276BA"/>
    <w:rsid w:val="002338CA"/>
    <w:rsid w:val="0023446C"/>
    <w:rsid w:val="00234F7C"/>
    <w:rsid w:val="00237425"/>
    <w:rsid w:val="0024011C"/>
    <w:rsid w:val="0024025D"/>
    <w:rsid w:val="00240AF6"/>
    <w:rsid w:val="00240F69"/>
    <w:rsid w:val="00241437"/>
    <w:rsid w:val="00243134"/>
    <w:rsid w:val="00253633"/>
    <w:rsid w:val="002544BE"/>
    <w:rsid w:val="002604BD"/>
    <w:rsid w:val="002644BE"/>
    <w:rsid w:val="00264B69"/>
    <w:rsid w:val="00266E81"/>
    <w:rsid w:val="002672B9"/>
    <w:rsid w:val="00267A2A"/>
    <w:rsid w:val="00270F0C"/>
    <w:rsid w:val="002724D6"/>
    <w:rsid w:val="00274417"/>
    <w:rsid w:val="00284A44"/>
    <w:rsid w:val="00284DAA"/>
    <w:rsid w:val="00285B5D"/>
    <w:rsid w:val="002866BA"/>
    <w:rsid w:val="00287A4E"/>
    <w:rsid w:val="00287DDA"/>
    <w:rsid w:val="00296E4C"/>
    <w:rsid w:val="00297CF4"/>
    <w:rsid w:val="002A0626"/>
    <w:rsid w:val="002A2AEE"/>
    <w:rsid w:val="002B0C6F"/>
    <w:rsid w:val="002B260C"/>
    <w:rsid w:val="002B2BE7"/>
    <w:rsid w:val="002B6810"/>
    <w:rsid w:val="002B7CDF"/>
    <w:rsid w:val="002C008A"/>
    <w:rsid w:val="002C34FA"/>
    <w:rsid w:val="002C5EAA"/>
    <w:rsid w:val="002C7029"/>
    <w:rsid w:val="002D20D1"/>
    <w:rsid w:val="002D2A36"/>
    <w:rsid w:val="002D63CC"/>
    <w:rsid w:val="002E0E3D"/>
    <w:rsid w:val="002E2C8A"/>
    <w:rsid w:val="002E797F"/>
    <w:rsid w:val="002F1B3C"/>
    <w:rsid w:val="002F714E"/>
    <w:rsid w:val="002F7D48"/>
    <w:rsid w:val="00300F55"/>
    <w:rsid w:val="00313E54"/>
    <w:rsid w:val="00317E3F"/>
    <w:rsid w:val="00317F71"/>
    <w:rsid w:val="00321307"/>
    <w:rsid w:val="0032143F"/>
    <w:rsid w:val="00326F2C"/>
    <w:rsid w:val="0032782E"/>
    <w:rsid w:val="003320EE"/>
    <w:rsid w:val="003324A4"/>
    <w:rsid w:val="003352F9"/>
    <w:rsid w:val="00335B36"/>
    <w:rsid w:val="0034183D"/>
    <w:rsid w:val="00343153"/>
    <w:rsid w:val="00343182"/>
    <w:rsid w:val="00355E08"/>
    <w:rsid w:val="00355F73"/>
    <w:rsid w:val="00360AAF"/>
    <w:rsid w:val="0036761A"/>
    <w:rsid w:val="00375CB8"/>
    <w:rsid w:val="003769AF"/>
    <w:rsid w:val="00380DAC"/>
    <w:rsid w:val="00387F72"/>
    <w:rsid w:val="0039168E"/>
    <w:rsid w:val="00392827"/>
    <w:rsid w:val="00392948"/>
    <w:rsid w:val="003953B3"/>
    <w:rsid w:val="00397BFA"/>
    <w:rsid w:val="003A09F2"/>
    <w:rsid w:val="003A7168"/>
    <w:rsid w:val="003B0B42"/>
    <w:rsid w:val="003B0EF6"/>
    <w:rsid w:val="003B4828"/>
    <w:rsid w:val="003B6846"/>
    <w:rsid w:val="003C00DF"/>
    <w:rsid w:val="003C073F"/>
    <w:rsid w:val="003C4ED8"/>
    <w:rsid w:val="003C5EE8"/>
    <w:rsid w:val="003D365E"/>
    <w:rsid w:val="003D4044"/>
    <w:rsid w:val="003D71CD"/>
    <w:rsid w:val="003D7388"/>
    <w:rsid w:val="003E447D"/>
    <w:rsid w:val="003E7F31"/>
    <w:rsid w:val="003F4FC1"/>
    <w:rsid w:val="003F7402"/>
    <w:rsid w:val="00400462"/>
    <w:rsid w:val="004029BB"/>
    <w:rsid w:val="00404DE5"/>
    <w:rsid w:val="00407E90"/>
    <w:rsid w:val="00413E91"/>
    <w:rsid w:val="00423751"/>
    <w:rsid w:val="004275A6"/>
    <w:rsid w:val="004300F9"/>
    <w:rsid w:val="00431851"/>
    <w:rsid w:val="0043673A"/>
    <w:rsid w:val="00436A00"/>
    <w:rsid w:val="00437834"/>
    <w:rsid w:val="00446305"/>
    <w:rsid w:val="0044716F"/>
    <w:rsid w:val="00453C13"/>
    <w:rsid w:val="00455481"/>
    <w:rsid w:val="00456967"/>
    <w:rsid w:val="00461F64"/>
    <w:rsid w:val="004660FA"/>
    <w:rsid w:val="0046796F"/>
    <w:rsid w:val="00472F4D"/>
    <w:rsid w:val="00475526"/>
    <w:rsid w:val="0048517D"/>
    <w:rsid w:val="00493524"/>
    <w:rsid w:val="004A093E"/>
    <w:rsid w:val="004A0FF4"/>
    <w:rsid w:val="004A787B"/>
    <w:rsid w:val="004B09CE"/>
    <w:rsid w:val="004B34A7"/>
    <w:rsid w:val="004B5E03"/>
    <w:rsid w:val="004B70DA"/>
    <w:rsid w:val="004C3962"/>
    <w:rsid w:val="004C3E3B"/>
    <w:rsid w:val="004C6F1A"/>
    <w:rsid w:val="004E40D7"/>
    <w:rsid w:val="004E5A1D"/>
    <w:rsid w:val="004F0449"/>
    <w:rsid w:val="004F70D7"/>
    <w:rsid w:val="004F794E"/>
    <w:rsid w:val="00505174"/>
    <w:rsid w:val="00506216"/>
    <w:rsid w:val="00512297"/>
    <w:rsid w:val="005141B8"/>
    <w:rsid w:val="00520514"/>
    <w:rsid w:val="00520669"/>
    <w:rsid w:val="00522212"/>
    <w:rsid w:val="005301AA"/>
    <w:rsid w:val="00537818"/>
    <w:rsid w:val="00544CB0"/>
    <w:rsid w:val="0054507C"/>
    <w:rsid w:val="0054554D"/>
    <w:rsid w:val="00545923"/>
    <w:rsid w:val="005459C4"/>
    <w:rsid w:val="00546EC2"/>
    <w:rsid w:val="00547A51"/>
    <w:rsid w:val="0055100F"/>
    <w:rsid w:val="005551F3"/>
    <w:rsid w:val="00555893"/>
    <w:rsid w:val="00555EC3"/>
    <w:rsid w:val="0055691D"/>
    <w:rsid w:val="00562681"/>
    <w:rsid w:val="00563552"/>
    <w:rsid w:val="00567A24"/>
    <w:rsid w:val="00570B43"/>
    <w:rsid w:val="00572EFE"/>
    <w:rsid w:val="00573357"/>
    <w:rsid w:val="0058752A"/>
    <w:rsid w:val="005919B5"/>
    <w:rsid w:val="0059208B"/>
    <w:rsid w:val="00592C62"/>
    <w:rsid w:val="005A4391"/>
    <w:rsid w:val="005A7EE9"/>
    <w:rsid w:val="005B09FA"/>
    <w:rsid w:val="005B328D"/>
    <w:rsid w:val="005C18A3"/>
    <w:rsid w:val="005C3AD9"/>
    <w:rsid w:val="005C7A53"/>
    <w:rsid w:val="005D69B1"/>
    <w:rsid w:val="005E4617"/>
    <w:rsid w:val="005E55F2"/>
    <w:rsid w:val="005F126D"/>
    <w:rsid w:val="005F31F0"/>
    <w:rsid w:val="005F4711"/>
    <w:rsid w:val="005F5AC8"/>
    <w:rsid w:val="005F5C92"/>
    <w:rsid w:val="005F5D95"/>
    <w:rsid w:val="0060093C"/>
    <w:rsid w:val="00600A1C"/>
    <w:rsid w:val="00605454"/>
    <w:rsid w:val="00611BA3"/>
    <w:rsid w:val="00612FC0"/>
    <w:rsid w:val="00617CE1"/>
    <w:rsid w:val="00631E48"/>
    <w:rsid w:val="006335EA"/>
    <w:rsid w:val="00637AD2"/>
    <w:rsid w:val="00651857"/>
    <w:rsid w:val="00652096"/>
    <w:rsid w:val="00652E97"/>
    <w:rsid w:val="00661D08"/>
    <w:rsid w:val="00661F81"/>
    <w:rsid w:val="00664E79"/>
    <w:rsid w:val="00664EAF"/>
    <w:rsid w:val="00666B68"/>
    <w:rsid w:val="0067315C"/>
    <w:rsid w:val="00676ECD"/>
    <w:rsid w:val="00681E2E"/>
    <w:rsid w:val="0068477C"/>
    <w:rsid w:val="0068630C"/>
    <w:rsid w:val="00694EF4"/>
    <w:rsid w:val="006975D1"/>
    <w:rsid w:val="006A1990"/>
    <w:rsid w:val="006B095C"/>
    <w:rsid w:val="006B410F"/>
    <w:rsid w:val="006B5C1A"/>
    <w:rsid w:val="006B68C5"/>
    <w:rsid w:val="006B7C7D"/>
    <w:rsid w:val="006C0ADF"/>
    <w:rsid w:val="006C5790"/>
    <w:rsid w:val="006C6BE2"/>
    <w:rsid w:val="006C7DD7"/>
    <w:rsid w:val="006D19A9"/>
    <w:rsid w:val="006D289E"/>
    <w:rsid w:val="006D4AC8"/>
    <w:rsid w:val="006D4CB2"/>
    <w:rsid w:val="006E0475"/>
    <w:rsid w:val="006E1124"/>
    <w:rsid w:val="006E3251"/>
    <w:rsid w:val="006E4FAD"/>
    <w:rsid w:val="006F257A"/>
    <w:rsid w:val="00701E94"/>
    <w:rsid w:val="007022E8"/>
    <w:rsid w:val="007219A8"/>
    <w:rsid w:val="00725A92"/>
    <w:rsid w:val="00726B34"/>
    <w:rsid w:val="00731296"/>
    <w:rsid w:val="0073291A"/>
    <w:rsid w:val="007519B9"/>
    <w:rsid w:val="00754050"/>
    <w:rsid w:val="0075695F"/>
    <w:rsid w:val="00760992"/>
    <w:rsid w:val="00760FF2"/>
    <w:rsid w:val="0076162E"/>
    <w:rsid w:val="007749B9"/>
    <w:rsid w:val="00774EC7"/>
    <w:rsid w:val="00781FF4"/>
    <w:rsid w:val="0078213B"/>
    <w:rsid w:val="00783232"/>
    <w:rsid w:val="007858E6"/>
    <w:rsid w:val="007863C0"/>
    <w:rsid w:val="00786A96"/>
    <w:rsid w:val="00787731"/>
    <w:rsid w:val="00790789"/>
    <w:rsid w:val="00793ED6"/>
    <w:rsid w:val="00793FA1"/>
    <w:rsid w:val="00794E52"/>
    <w:rsid w:val="007965CF"/>
    <w:rsid w:val="007A1D50"/>
    <w:rsid w:val="007A2623"/>
    <w:rsid w:val="007A2C9D"/>
    <w:rsid w:val="007A7FE0"/>
    <w:rsid w:val="007B4E77"/>
    <w:rsid w:val="007C051B"/>
    <w:rsid w:val="007C212C"/>
    <w:rsid w:val="007C22E7"/>
    <w:rsid w:val="007C3872"/>
    <w:rsid w:val="007C5D63"/>
    <w:rsid w:val="007D0B76"/>
    <w:rsid w:val="007D30E7"/>
    <w:rsid w:val="007D521F"/>
    <w:rsid w:val="007E2413"/>
    <w:rsid w:val="007E6236"/>
    <w:rsid w:val="007E638A"/>
    <w:rsid w:val="007F2686"/>
    <w:rsid w:val="007F556E"/>
    <w:rsid w:val="00803EBA"/>
    <w:rsid w:val="008110DC"/>
    <w:rsid w:val="00814D3A"/>
    <w:rsid w:val="0081555C"/>
    <w:rsid w:val="0081736A"/>
    <w:rsid w:val="00823083"/>
    <w:rsid w:val="00823556"/>
    <w:rsid w:val="008249D8"/>
    <w:rsid w:val="0083646E"/>
    <w:rsid w:val="008432A9"/>
    <w:rsid w:val="00843E13"/>
    <w:rsid w:val="00855338"/>
    <w:rsid w:val="00857825"/>
    <w:rsid w:val="00862113"/>
    <w:rsid w:val="0086437D"/>
    <w:rsid w:val="0087286D"/>
    <w:rsid w:val="00873D4C"/>
    <w:rsid w:val="00880A8A"/>
    <w:rsid w:val="0088211A"/>
    <w:rsid w:val="00883918"/>
    <w:rsid w:val="00885169"/>
    <w:rsid w:val="0088566D"/>
    <w:rsid w:val="00885D05"/>
    <w:rsid w:val="00890754"/>
    <w:rsid w:val="0089255F"/>
    <w:rsid w:val="008935B2"/>
    <w:rsid w:val="00893794"/>
    <w:rsid w:val="0089469C"/>
    <w:rsid w:val="00895A8C"/>
    <w:rsid w:val="0089620D"/>
    <w:rsid w:val="00897736"/>
    <w:rsid w:val="00897B70"/>
    <w:rsid w:val="008A3F7C"/>
    <w:rsid w:val="008A509C"/>
    <w:rsid w:val="008A71AD"/>
    <w:rsid w:val="008B156A"/>
    <w:rsid w:val="008B3CE0"/>
    <w:rsid w:val="008C04E5"/>
    <w:rsid w:val="008C3666"/>
    <w:rsid w:val="008C4880"/>
    <w:rsid w:val="008C61DE"/>
    <w:rsid w:val="008D34B0"/>
    <w:rsid w:val="008D41F7"/>
    <w:rsid w:val="008D5B74"/>
    <w:rsid w:val="008D6899"/>
    <w:rsid w:val="008D7046"/>
    <w:rsid w:val="008D724C"/>
    <w:rsid w:val="008E73D2"/>
    <w:rsid w:val="00901C9A"/>
    <w:rsid w:val="00904A51"/>
    <w:rsid w:val="0092077F"/>
    <w:rsid w:val="00925F48"/>
    <w:rsid w:val="00936601"/>
    <w:rsid w:val="00941A2F"/>
    <w:rsid w:val="00941BBD"/>
    <w:rsid w:val="00945C39"/>
    <w:rsid w:val="00955EDB"/>
    <w:rsid w:val="00961FEE"/>
    <w:rsid w:val="00964722"/>
    <w:rsid w:val="00967010"/>
    <w:rsid w:val="00974BC4"/>
    <w:rsid w:val="00974D02"/>
    <w:rsid w:val="0098116C"/>
    <w:rsid w:val="00985F3E"/>
    <w:rsid w:val="00991D0E"/>
    <w:rsid w:val="00992352"/>
    <w:rsid w:val="009938C8"/>
    <w:rsid w:val="00997472"/>
    <w:rsid w:val="009A0D0B"/>
    <w:rsid w:val="009A33C5"/>
    <w:rsid w:val="009A6000"/>
    <w:rsid w:val="009B24E6"/>
    <w:rsid w:val="009B28C5"/>
    <w:rsid w:val="009B691F"/>
    <w:rsid w:val="009C0CB5"/>
    <w:rsid w:val="009C26CA"/>
    <w:rsid w:val="009C679B"/>
    <w:rsid w:val="009D103F"/>
    <w:rsid w:val="009D225F"/>
    <w:rsid w:val="009D26E1"/>
    <w:rsid w:val="009D505F"/>
    <w:rsid w:val="009D649A"/>
    <w:rsid w:val="009E4D6A"/>
    <w:rsid w:val="009E61CF"/>
    <w:rsid w:val="009F2694"/>
    <w:rsid w:val="009F469C"/>
    <w:rsid w:val="009F5802"/>
    <w:rsid w:val="00A04681"/>
    <w:rsid w:val="00A06722"/>
    <w:rsid w:val="00A0673F"/>
    <w:rsid w:val="00A07746"/>
    <w:rsid w:val="00A23845"/>
    <w:rsid w:val="00A23DC5"/>
    <w:rsid w:val="00A23EE8"/>
    <w:rsid w:val="00A24EC2"/>
    <w:rsid w:val="00A26410"/>
    <w:rsid w:val="00A311CD"/>
    <w:rsid w:val="00A31BE2"/>
    <w:rsid w:val="00A34154"/>
    <w:rsid w:val="00A406C0"/>
    <w:rsid w:val="00A4725B"/>
    <w:rsid w:val="00A4730B"/>
    <w:rsid w:val="00A5119F"/>
    <w:rsid w:val="00A52ECA"/>
    <w:rsid w:val="00A54051"/>
    <w:rsid w:val="00A65996"/>
    <w:rsid w:val="00A66E04"/>
    <w:rsid w:val="00A677FA"/>
    <w:rsid w:val="00A7526E"/>
    <w:rsid w:val="00A8173A"/>
    <w:rsid w:val="00A845F5"/>
    <w:rsid w:val="00A96A52"/>
    <w:rsid w:val="00AA0716"/>
    <w:rsid w:val="00AA2FC9"/>
    <w:rsid w:val="00AA325F"/>
    <w:rsid w:val="00AA358F"/>
    <w:rsid w:val="00AA45A2"/>
    <w:rsid w:val="00AA6A63"/>
    <w:rsid w:val="00AB0375"/>
    <w:rsid w:val="00AB070B"/>
    <w:rsid w:val="00AB3A4D"/>
    <w:rsid w:val="00AB3A7E"/>
    <w:rsid w:val="00AB4F4A"/>
    <w:rsid w:val="00AB5B5E"/>
    <w:rsid w:val="00AC7303"/>
    <w:rsid w:val="00AD4C19"/>
    <w:rsid w:val="00AD6AD7"/>
    <w:rsid w:val="00AE2C33"/>
    <w:rsid w:val="00AF0F02"/>
    <w:rsid w:val="00AF3034"/>
    <w:rsid w:val="00B01DFB"/>
    <w:rsid w:val="00B025BD"/>
    <w:rsid w:val="00B04266"/>
    <w:rsid w:val="00B05746"/>
    <w:rsid w:val="00B065B8"/>
    <w:rsid w:val="00B0740E"/>
    <w:rsid w:val="00B25E24"/>
    <w:rsid w:val="00B27305"/>
    <w:rsid w:val="00B37669"/>
    <w:rsid w:val="00B4017D"/>
    <w:rsid w:val="00B47747"/>
    <w:rsid w:val="00B56F4F"/>
    <w:rsid w:val="00B61A59"/>
    <w:rsid w:val="00B66E8A"/>
    <w:rsid w:val="00B72ED9"/>
    <w:rsid w:val="00B76570"/>
    <w:rsid w:val="00B844D2"/>
    <w:rsid w:val="00B87C2B"/>
    <w:rsid w:val="00B90663"/>
    <w:rsid w:val="00BA0D7A"/>
    <w:rsid w:val="00BA6AAB"/>
    <w:rsid w:val="00BA7583"/>
    <w:rsid w:val="00BB3E46"/>
    <w:rsid w:val="00BB4394"/>
    <w:rsid w:val="00BC4567"/>
    <w:rsid w:val="00BD3C92"/>
    <w:rsid w:val="00BE163C"/>
    <w:rsid w:val="00BF78DD"/>
    <w:rsid w:val="00C00A72"/>
    <w:rsid w:val="00C03AB7"/>
    <w:rsid w:val="00C07140"/>
    <w:rsid w:val="00C10611"/>
    <w:rsid w:val="00C1065A"/>
    <w:rsid w:val="00C11357"/>
    <w:rsid w:val="00C11DF7"/>
    <w:rsid w:val="00C2083A"/>
    <w:rsid w:val="00C21AB0"/>
    <w:rsid w:val="00C21D32"/>
    <w:rsid w:val="00C23E57"/>
    <w:rsid w:val="00C3088D"/>
    <w:rsid w:val="00C33D46"/>
    <w:rsid w:val="00C35C65"/>
    <w:rsid w:val="00C403CB"/>
    <w:rsid w:val="00C4221C"/>
    <w:rsid w:val="00C442F1"/>
    <w:rsid w:val="00C47959"/>
    <w:rsid w:val="00C54BAA"/>
    <w:rsid w:val="00C60CF3"/>
    <w:rsid w:val="00C6123E"/>
    <w:rsid w:val="00C65A25"/>
    <w:rsid w:val="00C71333"/>
    <w:rsid w:val="00C71E48"/>
    <w:rsid w:val="00C752BB"/>
    <w:rsid w:val="00C76EA1"/>
    <w:rsid w:val="00C779BA"/>
    <w:rsid w:val="00C808F3"/>
    <w:rsid w:val="00C81AFC"/>
    <w:rsid w:val="00C82514"/>
    <w:rsid w:val="00C82575"/>
    <w:rsid w:val="00C8335B"/>
    <w:rsid w:val="00C875E1"/>
    <w:rsid w:val="00C90231"/>
    <w:rsid w:val="00C90260"/>
    <w:rsid w:val="00C9273A"/>
    <w:rsid w:val="00C95429"/>
    <w:rsid w:val="00CA058D"/>
    <w:rsid w:val="00CA1447"/>
    <w:rsid w:val="00CA4CD7"/>
    <w:rsid w:val="00CB28B1"/>
    <w:rsid w:val="00CB2AE7"/>
    <w:rsid w:val="00CB363E"/>
    <w:rsid w:val="00CB43CA"/>
    <w:rsid w:val="00CB4A6E"/>
    <w:rsid w:val="00CB61DC"/>
    <w:rsid w:val="00CB7396"/>
    <w:rsid w:val="00CC02A1"/>
    <w:rsid w:val="00CC08C0"/>
    <w:rsid w:val="00CC4222"/>
    <w:rsid w:val="00CD2562"/>
    <w:rsid w:val="00CD410C"/>
    <w:rsid w:val="00CE02E5"/>
    <w:rsid w:val="00CE0A95"/>
    <w:rsid w:val="00CE164E"/>
    <w:rsid w:val="00CE197D"/>
    <w:rsid w:val="00CE6D8A"/>
    <w:rsid w:val="00CF1848"/>
    <w:rsid w:val="00CF33B8"/>
    <w:rsid w:val="00D00EC6"/>
    <w:rsid w:val="00D01023"/>
    <w:rsid w:val="00D01F29"/>
    <w:rsid w:val="00D03493"/>
    <w:rsid w:val="00D060E2"/>
    <w:rsid w:val="00D14DB5"/>
    <w:rsid w:val="00D1535B"/>
    <w:rsid w:val="00D30D18"/>
    <w:rsid w:val="00D33A2D"/>
    <w:rsid w:val="00D35AB1"/>
    <w:rsid w:val="00D35CA0"/>
    <w:rsid w:val="00D36DEB"/>
    <w:rsid w:val="00D37726"/>
    <w:rsid w:val="00D4094E"/>
    <w:rsid w:val="00D40D72"/>
    <w:rsid w:val="00D42553"/>
    <w:rsid w:val="00D42A9D"/>
    <w:rsid w:val="00D46E7B"/>
    <w:rsid w:val="00D51557"/>
    <w:rsid w:val="00D51A8D"/>
    <w:rsid w:val="00D620EC"/>
    <w:rsid w:val="00D62ABD"/>
    <w:rsid w:val="00D639F5"/>
    <w:rsid w:val="00D64B1C"/>
    <w:rsid w:val="00D66A89"/>
    <w:rsid w:val="00D72CE4"/>
    <w:rsid w:val="00D74794"/>
    <w:rsid w:val="00D80691"/>
    <w:rsid w:val="00D84BDA"/>
    <w:rsid w:val="00D862F0"/>
    <w:rsid w:val="00D8781E"/>
    <w:rsid w:val="00D90CE4"/>
    <w:rsid w:val="00D91822"/>
    <w:rsid w:val="00D97BB0"/>
    <w:rsid w:val="00DA2797"/>
    <w:rsid w:val="00DA31B9"/>
    <w:rsid w:val="00DB559E"/>
    <w:rsid w:val="00DB5A47"/>
    <w:rsid w:val="00DB5D78"/>
    <w:rsid w:val="00DB7D8C"/>
    <w:rsid w:val="00DC1EF6"/>
    <w:rsid w:val="00DD395A"/>
    <w:rsid w:val="00DD3A84"/>
    <w:rsid w:val="00DD53D9"/>
    <w:rsid w:val="00DE0BEF"/>
    <w:rsid w:val="00DE2A04"/>
    <w:rsid w:val="00DE2D28"/>
    <w:rsid w:val="00DE5E2F"/>
    <w:rsid w:val="00DF0F2F"/>
    <w:rsid w:val="00DF52A3"/>
    <w:rsid w:val="00DF5831"/>
    <w:rsid w:val="00DF6E17"/>
    <w:rsid w:val="00DF7FB9"/>
    <w:rsid w:val="00E00DCF"/>
    <w:rsid w:val="00E0626A"/>
    <w:rsid w:val="00E16E94"/>
    <w:rsid w:val="00E20BAF"/>
    <w:rsid w:val="00E248AF"/>
    <w:rsid w:val="00E25673"/>
    <w:rsid w:val="00E323A9"/>
    <w:rsid w:val="00E323C3"/>
    <w:rsid w:val="00E33606"/>
    <w:rsid w:val="00E37119"/>
    <w:rsid w:val="00E4093D"/>
    <w:rsid w:val="00E44E1F"/>
    <w:rsid w:val="00E539A0"/>
    <w:rsid w:val="00E53C1B"/>
    <w:rsid w:val="00E55506"/>
    <w:rsid w:val="00E60680"/>
    <w:rsid w:val="00E62C7D"/>
    <w:rsid w:val="00E65F24"/>
    <w:rsid w:val="00E6788C"/>
    <w:rsid w:val="00E70B25"/>
    <w:rsid w:val="00E70C95"/>
    <w:rsid w:val="00E71A9A"/>
    <w:rsid w:val="00E730D5"/>
    <w:rsid w:val="00E7458C"/>
    <w:rsid w:val="00E7560C"/>
    <w:rsid w:val="00E76814"/>
    <w:rsid w:val="00E77980"/>
    <w:rsid w:val="00E80704"/>
    <w:rsid w:val="00E82452"/>
    <w:rsid w:val="00E8246F"/>
    <w:rsid w:val="00E82B8F"/>
    <w:rsid w:val="00E843B7"/>
    <w:rsid w:val="00E9110E"/>
    <w:rsid w:val="00E95710"/>
    <w:rsid w:val="00EA28A4"/>
    <w:rsid w:val="00EA2DC7"/>
    <w:rsid w:val="00EA6B5D"/>
    <w:rsid w:val="00EB0642"/>
    <w:rsid w:val="00EB2EB4"/>
    <w:rsid w:val="00EB5892"/>
    <w:rsid w:val="00EB631F"/>
    <w:rsid w:val="00EC0AB5"/>
    <w:rsid w:val="00EC1111"/>
    <w:rsid w:val="00ED079B"/>
    <w:rsid w:val="00ED449A"/>
    <w:rsid w:val="00ED6D35"/>
    <w:rsid w:val="00EE1FAB"/>
    <w:rsid w:val="00EE228C"/>
    <w:rsid w:val="00EF6282"/>
    <w:rsid w:val="00F00517"/>
    <w:rsid w:val="00F00713"/>
    <w:rsid w:val="00F00C72"/>
    <w:rsid w:val="00F018C7"/>
    <w:rsid w:val="00F03898"/>
    <w:rsid w:val="00F063CB"/>
    <w:rsid w:val="00F13E4D"/>
    <w:rsid w:val="00F15EAF"/>
    <w:rsid w:val="00F17649"/>
    <w:rsid w:val="00F21BB6"/>
    <w:rsid w:val="00F22A8C"/>
    <w:rsid w:val="00F254FF"/>
    <w:rsid w:val="00F32EAD"/>
    <w:rsid w:val="00F35121"/>
    <w:rsid w:val="00F4055A"/>
    <w:rsid w:val="00F41600"/>
    <w:rsid w:val="00F46785"/>
    <w:rsid w:val="00F52469"/>
    <w:rsid w:val="00F5537B"/>
    <w:rsid w:val="00F609CB"/>
    <w:rsid w:val="00F60A81"/>
    <w:rsid w:val="00F61A9B"/>
    <w:rsid w:val="00F64299"/>
    <w:rsid w:val="00F65F34"/>
    <w:rsid w:val="00F721A4"/>
    <w:rsid w:val="00F73A13"/>
    <w:rsid w:val="00F7752B"/>
    <w:rsid w:val="00F8025B"/>
    <w:rsid w:val="00F84702"/>
    <w:rsid w:val="00F84BE5"/>
    <w:rsid w:val="00F84F2D"/>
    <w:rsid w:val="00F85278"/>
    <w:rsid w:val="00F86F19"/>
    <w:rsid w:val="00F93725"/>
    <w:rsid w:val="00F9613F"/>
    <w:rsid w:val="00F9772E"/>
    <w:rsid w:val="00FA0FD8"/>
    <w:rsid w:val="00FB1A9D"/>
    <w:rsid w:val="00FB4E89"/>
    <w:rsid w:val="00FB5C48"/>
    <w:rsid w:val="00FC1B06"/>
    <w:rsid w:val="00FC1D20"/>
    <w:rsid w:val="00FC3F0D"/>
    <w:rsid w:val="00FD7400"/>
    <w:rsid w:val="00FE0540"/>
    <w:rsid w:val="00FE0BE8"/>
    <w:rsid w:val="00FE73CB"/>
    <w:rsid w:val="00FF26CE"/>
    <w:rsid w:val="00FF611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2F6BB62"/>
  <w15:docId w15:val="{55CCAF5A-E3F2-4604-A369-340FD02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E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3524"/>
    <w:rPr>
      <w:color w:val="808080"/>
    </w:rPr>
  </w:style>
  <w:style w:type="paragraph" w:styleId="a6">
    <w:name w:val="No Spacing"/>
    <w:uiPriority w:val="1"/>
    <w:qFormat/>
    <w:rsid w:val="00651857"/>
    <w:pPr>
      <w:spacing w:after="0" w:line="240" w:lineRule="auto"/>
    </w:pPr>
  </w:style>
  <w:style w:type="table" w:styleId="a7">
    <w:name w:val="Table Grid"/>
    <w:basedOn w:val="a1"/>
    <w:uiPriority w:val="59"/>
    <w:rsid w:val="00DC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7C1"/>
  </w:style>
  <w:style w:type="paragraph" w:styleId="aa">
    <w:name w:val="footer"/>
    <w:basedOn w:val="a"/>
    <w:link w:val="ab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7C1"/>
  </w:style>
  <w:style w:type="paragraph" w:styleId="ac">
    <w:name w:val="Normal (Web)"/>
    <w:basedOn w:val="a"/>
    <w:uiPriority w:val="99"/>
    <w:unhideWhenUsed/>
    <w:rsid w:val="0029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nhideWhenUsed/>
    <w:rsid w:val="00297CF4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240F69"/>
    <w:pPr>
      <w:spacing w:after="12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40F69"/>
    <w:rPr>
      <w:rFonts w:ascii="Times New Roman" w:hAnsi="Times New Roman" w:cs="Times New Roman"/>
      <w:sz w:val="28"/>
      <w:szCs w:val="20"/>
    </w:rPr>
  </w:style>
  <w:style w:type="character" w:styleId="af0">
    <w:name w:val="FollowedHyperlink"/>
    <w:basedOn w:val="a0"/>
    <w:uiPriority w:val="99"/>
    <w:semiHidden/>
    <w:unhideWhenUsed/>
    <w:rsid w:val="008110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2E797F"/>
    <w:pPr>
      <w:ind w:left="720"/>
      <w:contextualSpacing/>
    </w:pPr>
    <w:rPr>
      <w:rFonts w:eastAsiaTheme="minorHAnsi"/>
      <w:lang w:eastAsia="en-US"/>
    </w:rPr>
  </w:style>
  <w:style w:type="character" w:customStyle="1" w:styleId="tooltip">
    <w:name w:val="tooltip"/>
    <w:basedOn w:val="a0"/>
    <w:rsid w:val="00A54051"/>
  </w:style>
  <w:style w:type="character" w:styleId="af2">
    <w:name w:val="Strong"/>
    <w:basedOn w:val="a0"/>
    <w:uiPriority w:val="22"/>
    <w:qFormat/>
    <w:rsid w:val="00A540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21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3">
    <w:name w:val="Body Text Indent"/>
    <w:basedOn w:val="a"/>
    <w:link w:val="af4"/>
    <w:rsid w:val="00355F7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355F7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cid:image001.jpg@01D8481B.155B20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e_river" TargetMode="External"/><Relationship Id="rId4" Type="http://schemas.openxmlformats.org/officeDocument/2006/relationships/styles" Target="styles.xml"/><Relationship Id="rId9" Type="http://schemas.openxmlformats.org/officeDocument/2006/relationships/hyperlink" Target="mailto:pr@e-rive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henkoNG\Desktop\&#1041;&#1083;&#1072;&#1085;&#1082;&#1080;%20&#1085;&#1086;&#1074;&#1099;&#1077;\&#1045;&#1056;&#1055;\&#1055;&#1080;&#1089;&#1100;&#1084;&#1086;%20&#1073;&#1077;&#1079;%20&#1088;&#1077;&#1082;&#1074;&#1080;&#1079;&#1080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ул. Красная Пресня, 18                            с. Сухобузимское, Сухобузимский район, Красноярский край, 112109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FEDF94-6109-4784-9C7B-C3D3AB1B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без реквизитов</Template>
  <TotalTime>18</TotalTime>
  <Pages>2</Pages>
  <Words>384</Words>
  <Characters>2503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Т.В. Анистрату</Manager>
  <Company>Заместителю директора                        по операционному управлению        УФПС города Москвы -            Филиала ФГУП «Почта РОССИИ»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Иванченко Наталья Геннадьевна</dc:creator>
  <cp:lastModifiedBy>Биктимирова Вера Набиулловна</cp:lastModifiedBy>
  <cp:revision>5</cp:revision>
  <cp:lastPrinted>2022-06-17T08:51:00Z</cp:lastPrinted>
  <dcterms:created xsi:type="dcterms:W3CDTF">2024-11-26T14:16:00Z</dcterms:created>
  <dcterms:modified xsi:type="dcterms:W3CDTF">2024-12-03T05:24:00Z</dcterms:modified>
</cp:coreProperties>
</file>